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9979" w14:textId="77777777" w:rsidR="006A1462" w:rsidRPr="008A4297" w:rsidRDefault="008A4297">
      <w:pPr>
        <w:rPr>
          <w:b/>
        </w:rPr>
      </w:pPr>
      <w:r w:rsidRPr="008A4297">
        <w:rPr>
          <w:b/>
        </w:rPr>
        <w:t>Privacy Policy</w:t>
      </w:r>
    </w:p>
    <w:p w14:paraId="46A59F42" w14:textId="77777777" w:rsidR="008A4297" w:rsidRDefault="008A4297"/>
    <w:p w14:paraId="5ADB7AD2" w14:textId="2B677E1C" w:rsidR="008A4297" w:rsidRDefault="000421DC">
      <w:r>
        <w:t xml:space="preserve">Howell Davies Welding Pty Ltd </w:t>
      </w:r>
      <w:r w:rsidR="008A4297">
        <w:t>considers the protection of privacy to be vit</w:t>
      </w:r>
      <w:bookmarkStart w:id="0" w:name="_GoBack"/>
      <w:bookmarkEnd w:id="0"/>
      <w:r w:rsidR="008A4297">
        <w:t>al. We endeavour to consistently maintain the security of our website for all visitors and users. This policy outlines ho</w:t>
      </w:r>
      <w:r w:rsidR="008E644C">
        <w:t xml:space="preserve">w </w:t>
      </w:r>
      <w:r w:rsidR="00204FBD">
        <w:t>we</w:t>
      </w:r>
      <w:r>
        <w:t xml:space="preserve"> </w:t>
      </w:r>
      <w:r w:rsidR="008E644C">
        <w:t xml:space="preserve">collect </w:t>
      </w:r>
      <w:r w:rsidR="008A4297">
        <w:t xml:space="preserve">and </w:t>
      </w:r>
      <w:r w:rsidR="008E644C">
        <w:t>use</w:t>
      </w:r>
      <w:r w:rsidR="008A4297">
        <w:t xml:space="preserve"> personal information. </w:t>
      </w:r>
    </w:p>
    <w:p w14:paraId="3103ADF2" w14:textId="37A56CBF" w:rsidR="008A4297" w:rsidRDefault="008A4297">
      <w:r>
        <w:t xml:space="preserve">Other websites may be accessible from our website via hyperlinks. Our privacy policy does not cover or reflect on the procedures of these other </w:t>
      </w:r>
      <w:r w:rsidR="00961620">
        <w:t>web</w:t>
      </w:r>
      <w:r>
        <w:t>sites. It is the responsibility of the visitor/user to evaluate the privacy policy of ot</w:t>
      </w:r>
      <w:r w:rsidR="00961620">
        <w:t>her web</w:t>
      </w:r>
      <w:r>
        <w:t>sites you choose to visit.</w:t>
      </w:r>
    </w:p>
    <w:p w14:paraId="7534E6B7" w14:textId="77777777" w:rsidR="008A4297" w:rsidRDefault="008A4297"/>
    <w:p w14:paraId="0983F777" w14:textId="77777777" w:rsidR="008A4297" w:rsidRPr="00647503" w:rsidRDefault="008A4297">
      <w:pPr>
        <w:rPr>
          <w:i/>
        </w:rPr>
      </w:pPr>
      <w:r w:rsidRPr="00647503">
        <w:rPr>
          <w:i/>
        </w:rPr>
        <w:t>Collected Information</w:t>
      </w:r>
    </w:p>
    <w:p w14:paraId="26B942CF" w14:textId="77777777" w:rsidR="008A4297" w:rsidRDefault="008A4297"/>
    <w:p w14:paraId="2C44C9FB" w14:textId="03254D00" w:rsidR="008A4297" w:rsidRDefault="008A4297">
      <w:r>
        <w:t>To help improve the service we provide through our website, certain information is collected from your browser to this website.</w:t>
      </w:r>
      <w:r w:rsidR="002B4374">
        <w:t xml:space="preserve"> </w:t>
      </w:r>
      <w:r>
        <w:t>This information is collected as statistical information and includes: IP address; browser ty</w:t>
      </w:r>
      <w:r w:rsidR="002B4374">
        <w:t>pe; language</w:t>
      </w:r>
      <w:r w:rsidR="00961620">
        <w:t>;</w:t>
      </w:r>
      <w:r w:rsidR="002B4374">
        <w:t xml:space="preserve"> and access times. </w:t>
      </w:r>
      <w:r>
        <w:t>This website also uses cookies (explained in next section) to track pages visited and informatio</w:t>
      </w:r>
      <w:r w:rsidR="002B4374">
        <w:t xml:space="preserve">n accessed within our website. </w:t>
      </w:r>
      <w:r>
        <w:t>This information is for statistical reference</w:t>
      </w:r>
      <w:r w:rsidR="008E644C">
        <w:t xml:space="preserve"> and site analysis</w:t>
      </w:r>
      <w:r>
        <w:t xml:space="preserve"> only.</w:t>
      </w:r>
    </w:p>
    <w:p w14:paraId="6605604C" w14:textId="77777777" w:rsidR="008A4297" w:rsidRDefault="008A4297"/>
    <w:p w14:paraId="774C33B3" w14:textId="77777777" w:rsidR="008A4297" w:rsidRPr="00647503" w:rsidRDefault="008A4297">
      <w:pPr>
        <w:rPr>
          <w:i/>
        </w:rPr>
      </w:pPr>
      <w:r w:rsidRPr="00647503">
        <w:rPr>
          <w:i/>
        </w:rPr>
        <w:t>What is a cookie?</w:t>
      </w:r>
    </w:p>
    <w:p w14:paraId="4168500A" w14:textId="77777777" w:rsidR="008A4297" w:rsidRDefault="008A4297"/>
    <w:p w14:paraId="59D36CC4" w14:textId="77777777" w:rsidR="008A4297" w:rsidRDefault="008A4297">
      <w:r>
        <w:t>A cookie is a small data file that may write to your h</w:t>
      </w:r>
      <w:r w:rsidR="00847E4C">
        <w:t xml:space="preserve">ard disk when visiting a site. </w:t>
      </w:r>
      <w:r>
        <w:t xml:space="preserve">The cookie primarily contains a USER </w:t>
      </w:r>
      <w:r w:rsidR="00847E4C">
        <w:t>ID that</w:t>
      </w:r>
      <w:r>
        <w:t xml:space="preserve"> aids in tracking. Cookies can also retain information that you supply to the website. This </w:t>
      </w:r>
      <w:r w:rsidR="00847E4C">
        <w:t xml:space="preserve">information </w:t>
      </w:r>
      <w:r>
        <w:t>assists in maintaining the continuity of your browsing session and access to full use of the website.</w:t>
      </w:r>
    </w:p>
    <w:p w14:paraId="1F0092F1" w14:textId="77777777" w:rsidR="008A4297" w:rsidRDefault="008A4297">
      <w:r>
        <w:t>Cookies cannot read data from your hard disk or from other cookie files. They can be disable</w:t>
      </w:r>
      <w:r w:rsidR="00647503">
        <w:t>d</w:t>
      </w:r>
      <w:r>
        <w:t xml:space="preserve"> via your browser</w:t>
      </w:r>
      <w:r w:rsidR="00647503">
        <w:t xml:space="preserve">, however this may limit your access to all functionalities of </w:t>
      </w:r>
      <w:r w:rsidR="00847E4C">
        <w:t>a</w:t>
      </w:r>
      <w:r w:rsidR="00647503">
        <w:t xml:space="preserve"> website.</w:t>
      </w:r>
    </w:p>
    <w:p w14:paraId="7411E510" w14:textId="77777777" w:rsidR="00647503" w:rsidRDefault="00647503"/>
    <w:p w14:paraId="6D8D9BE2" w14:textId="77777777" w:rsidR="00647503" w:rsidRPr="00647503" w:rsidRDefault="00647503">
      <w:pPr>
        <w:rPr>
          <w:i/>
        </w:rPr>
      </w:pPr>
      <w:r w:rsidRPr="00647503">
        <w:rPr>
          <w:i/>
        </w:rPr>
        <w:t>Personal Information</w:t>
      </w:r>
    </w:p>
    <w:p w14:paraId="6CA21DB7" w14:textId="77777777" w:rsidR="00647503" w:rsidRDefault="00647503"/>
    <w:p w14:paraId="684F2DB5" w14:textId="144BAE5E" w:rsidR="008E644C" w:rsidRDefault="00647503" w:rsidP="00204FBD">
      <w:r>
        <w:t>Some functionalities of the website will ask for the voluntary supply of personal information. This information includes</w:t>
      </w:r>
      <w:r w:rsidR="00204FBD">
        <w:t xml:space="preserve"> your </w:t>
      </w:r>
      <w:r>
        <w:t xml:space="preserve">name, email address, contact details and message for the purpose of assisting you with </w:t>
      </w:r>
      <w:r w:rsidR="00204FBD">
        <w:t xml:space="preserve">your </w:t>
      </w:r>
      <w:r>
        <w:t>enquiry</w:t>
      </w:r>
      <w:r w:rsidR="00204FBD">
        <w:t>.</w:t>
      </w:r>
      <w:r w:rsidR="000421DC">
        <w:t xml:space="preserve"> </w:t>
      </w:r>
      <w:r w:rsidR="000E7BC5">
        <w:t xml:space="preserve"> </w:t>
      </w:r>
    </w:p>
    <w:p w14:paraId="40996AB8" w14:textId="77777777" w:rsidR="00647503" w:rsidRDefault="00647503" w:rsidP="00647503"/>
    <w:p w14:paraId="589FF93F" w14:textId="77777777" w:rsidR="001F6613" w:rsidRPr="00886FCF" w:rsidRDefault="00886FCF" w:rsidP="00647503">
      <w:pPr>
        <w:rPr>
          <w:i/>
        </w:rPr>
      </w:pPr>
      <w:r w:rsidRPr="00886FCF">
        <w:rPr>
          <w:i/>
        </w:rPr>
        <w:t>Access to and Right to Rectification of Personal Information</w:t>
      </w:r>
    </w:p>
    <w:p w14:paraId="0C29CF04" w14:textId="77777777" w:rsidR="00170619" w:rsidRDefault="00170619" w:rsidP="00647503"/>
    <w:p w14:paraId="3AF779DC" w14:textId="1A853D49" w:rsidR="00886FCF" w:rsidRDefault="00886FCF" w:rsidP="00647503">
      <w:r>
        <w:t xml:space="preserve">To access, update or remove information </w:t>
      </w:r>
      <w:r w:rsidR="000421DC">
        <w:t>we</w:t>
      </w:r>
      <w:r>
        <w:t xml:space="preserve"> hold about you, contact</w:t>
      </w:r>
      <w:r w:rsidR="000421DC">
        <w:t xml:space="preserve"> us </w:t>
      </w:r>
      <w:r>
        <w:t xml:space="preserve">directly via phone, email or enquiry form. We wish to ensure </w:t>
      </w:r>
      <w:r w:rsidR="0041030A">
        <w:t xml:space="preserve">information held by </w:t>
      </w:r>
      <w:r w:rsidR="000421DC">
        <w:t>us</w:t>
      </w:r>
      <w:r w:rsidR="0041030A">
        <w:t xml:space="preserve"> </w:t>
      </w:r>
      <w:r w:rsidR="00BD2EA6">
        <w:t>is accurate and up-to-date.</w:t>
      </w:r>
    </w:p>
    <w:p w14:paraId="430AC99C" w14:textId="77777777" w:rsidR="00BD2EA6" w:rsidRDefault="00BD2EA6" w:rsidP="00647503"/>
    <w:p w14:paraId="0FE5339A" w14:textId="77777777" w:rsidR="008E644C" w:rsidRDefault="008E644C" w:rsidP="00647503">
      <w:r>
        <w:t>Direct Marketing</w:t>
      </w:r>
    </w:p>
    <w:p w14:paraId="66F94AD3" w14:textId="77777777" w:rsidR="008E644C" w:rsidRDefault="008E644C" w:rsidP="00647503"/>
    <w:p w14:paraId="04B85D1E" w14:textId="30D1D326" w:rsidR="008E644C" w:rsidRDefault="000421DC" w:rsidP="00647503">
      <w:r>
        <w:t xml:space="preserve">Howell Davies </w:t>
      </w:r>
      <w:r w:rsidR="008E644C">
        <w:t xml:space="preserve">does not </w:t>
      </w:r>
      <w:r w:rsidR="007D0258">
        <w:t>collect information for direct marketing purposes, except where you have given permission by subscribing to our e-newsle</w:t>
      </w:r>
      <w:r w:rsidR="00961620">
        <w:t xml:space="preserve">tter. This information is not </w:t>
      </w:r>
      <w:r w:rsidR="007D0258">
        <w:t>sold</w:t>
      </w:r>
      <w:r w:rsidR="00961620">
        <w:t xml:space="preserve"> to other parties</w:t>
      </w:r>
      <w:r w:rsidR="007D0258">
        <w:t xml:space="preserve"> and is for the express purpose of our own </w:t>
      </w:r>
      <w:r w:rsidR="003D126C">
        <w:t>communication with you. At any time you can opt out by clicking unsubscribe on the e-new</w:t>
      </w:r>
      <w:r w:rsidR="00961620">
        <w:t>s</w:t>
      </w:r>
      <w:r w:rsidR="003D126C">
        <w:t xml:space="preserve">letter that you receive. </w:t>
      </w:r>
    </w:p>
    <w:p w14:paraId="2FD900EC" w14:textId="77777777" w:rsidR="008E644C" w:rsidRDefault="008E644C" w:rsidP="00647503"/>
    <w:p w14:paraId="330519FA" w14:textId="77777777" w:rsidR="00BD2EA6" w:rsidRDefault="008E644C" w:rsidP="00647503">
      <w:r>
        <w:rPr>
          <w:i/>
        </w:rPr>
        <w:t>Exceptions</w:t>
      </w:r>
    </w:p>
    <w:p w14:paraId="65C26728" w14:textId="77777777" w:rsidR="001F6613" w:rsidRDefault="001F6613" w:rsidP="00647503"/>
    <w:p w14:paraId="6DFC537A" w14:textId="2BE7E195" w:rsidR="001F6613" w:rsidRDefault="001F6613" w:rsidP="00647503">
      <w:r>
        <w:t>Other than the above stated,</w:t>
      </w:r>
      <w:r w:rsidR="000421DC">
        <w:t xml:space="preserve"> Howell Davies </w:t>
      </w:r>
      <w:r>
        <w:t>will not attempt to identify users or their browsing activit</w:t>
      </w:r>
      <w:r w:rsidR="000930F2">
        <w:t>i</w:t>
      </w:r>
      <w:r>
        <w:t>es except:</w:t>
      </w:r>
    </w:p>
    <w:p w14:paraId="041B6962" w14:textId="77777777" w:rsidR="001F6613" w:rsidRDefault="001F6613" w:rsidP="00CB740C">
      <w:pPr>
        <w:pStyle w:val="ListParagraph"/>
        <w:numPr>
          <w:ilvl w:val="0"/>
          <w:numId w:val="17"/>
        </w:numPr>
      </w:pPr>
      <w:r>
        <w:t>in the event of an investigation by law enforcement: or</w:t>
      </w:r>
    </w:p>
    <w:p w14:paraId="2AA68408" w14:textId="77777777" w:rsidR="001F6613" w:rsidRDefault="001F6613" w:rsidP="00CB740C">
      <w:pPr>
        <w:pStyle w:val="ListParagraph"/>
        <w:numPr>
          <w:ilvl w:val="0"/>
          <w:numId w:val="17"/>
        </w:numPr>
      </w:pPr>
      <w:r>
        <w:t>where we believe we are required to collect and produce documentation relevant to fulfil obligations to third parties; including statutory organisations under local law.</w:t>
      </w:r>
    </w:p>
    <w:p w14:paraId="5123FFEC" w14:textId="77777777" w:rsidR="001F6613" w:rsidRDefault="001F6613" w:rsidP="001F6613"/>
    <w:p w14:paraId="6D1DD27B" w14:textId="77777777" w:rsidR="001F6613" w:rsidRDefault="001F6613" w:rsidP="001F6613">
      <w:pPr>
        <w:rPr>
          <w:i/>
        </w:rPr>
      </w:pPr>
      <w:r>
        <w:rPr>
          <w:i/>
        </w:rPr>
        <w:t>Information Disclosure</w:t>
      </w:r>
    </w:p>
    <w:p w14:paraId="2C20990B" w14:textId="77777777" w:rsidR="001F6613" w:rsidRDefault="001F6613" w:rsidP="001F6613"/>
    <w:p w14:paraId="799C053F" w14:textId="1A7915FF" w:rsidR="001B5A9A" w:rsidRDefault="001B5A9A" w:rsidP="001F6613">
      <w:r>
        <w:t xml:space="preserve">In the course of providing services you request, </w:t>
      </w:r>
      <w:r w:rsidR="00847E4C">
        <w:t>personal</w:t>
      </w:r>
      <w:r>
        <w:t xml:space="preserve"> information may be shared: with authorities; third parties engaged by </w:t>
      </w:r>
      <w:r w:rsidR="000421DC">
        <w:t>Howell Davies</w:t>
      </w:r>
      <w:r>
        <w:t xml:space="preserve"> to provide services to you; to protect intellectual property rights; or to enforce the Terms and Conditions of </w:t>
      </w:r>
      <w:r w:rsidR="00847E4C">
        <w:t>the</w:t>
      </w:r>
      <w:r>
        <w:t xml:space="preserve"> website.</w:t>
      </w:r>
    </w:p>
    <w:p w14:paraId="71824250" w14:textId="77777777" w:rsidR="001B5A9A" w:rsidRDefault="001B5A9A" w:rsidP="001F6613"/>
    <w:p w14:paraId="44C4224F" w14:textId="77777777" w:rsidR="001B5A9A" w:rsidRDefault="001B5A9A" w:rsidP="001F6613">
      <w:r>
        <w:t>Security</w:t>
      </w:r>
    </w:p>
    <w:p w14:paraId="366D09F7" w14:textId="77777777" w:rsidR="00204FBD" w:rsidRDefault="00204FBD" w:rsidP="001F6613"/>
    <w:p w14:paraId="4B989AAD" w14:textId="54777669" w:rsidR="00FB51E4" w:rsidRPr="001F6613" w:rsidRDefault="009E332C" w:rsidP="00204FBD">
      <w:r>
        <w:t xml:space="preserve">The </w:t>
      </w:r>
      <w:r w:rsidR="000421DC">
        <w:t xml:space="preserve">Howell Davies </w:t>
      </w:r>
      <w:r w:rsidR="003D126C">
        <w:t xml:space="preserve">website uses </w:t>
      </w:r>
      <w:r w:rsidR="000E7BC5">
        <w:t>[Name of Hosting Service]</w:t>
      </w:r>
      <w:r w:rsidR="003D126C">
        <w:t xml:space="preserve"> to deliver, store and mainta</w:t>
      </w:r>
      <w:r>
        <w:t>in our website and content.</w:t>
      </w:r>
      <w:r w:rsidR="000421DC">
        <w:t xml:space="preserve">  We</w:t>
      </w:r>
      <w:r>
        <w:t xml:space="preserve"> put in place all reasonable measures to protect personal information from loss, prohibited access, misuse, alteration, destruction or unauthorised disclosure.</w:t>
      </w:r>
    </w:p>
    <w:sectPr w:rsidR="00FB51E4" w:rsidRPr="001F6613" w:rsidSect="009E332C">
      <w:headerReference w:type="first" r:id="rId8"/>
      <w:pgSz w:w="11901" w:h="16829"/>
      <w:pgMar w:top="1134" w:right="851" w:bottom="851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CD0E" w14:textId="77777777" w:rsidR="00715FA8" w:rsidRDefault="00715FA8" w:rsidP="000421DC">
      <w:pPr>
        <w:spacing w:line="240" w:lineRule="auto"/>
      </w:pPr>
      <w:r>
        <w:separator/>
      </w:r>
    </w:p>
  </w:endnote>
  <w:endnote w:type="continuationSeparator" w:id="0">
    <w:p w14:paraId="5371997B" w14:textId="77777777" w:rsidR="00715FA8" w:rsidRDefault="00715FA8" w:rsidP="00042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auxNext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71C9" w14:textId="77777777" w:rsidR="00715FA8" w:rsidRDefault="00715FA8" w:rsidP="000421DC">
      <w:pPr>
        <w:spacing w:line="240" w:lineRule="auto"/>
      </w:pPr>
      <w:r>
        <w:separator/>
      </w:r>
    </w:p>
  </w:footnote>
  <w:footnote w:type="continuationSeparator" w:id="0">
    <w:p w14:paraId="318CD160" w14:textId="77777777" w:rsidR="00715FA8" w:rsidRDefault="00715FA8" w:rsidP="00042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D95E" w14:textId="0D878BB2" w:rsidR="000421DC" w:rsidRDefault="000421DC" w:rsidP="000421DC">
    <w:pPr>
      <w:pStyle w:val="Header"/>
    </w:pPr>
    <w:r>
      <w:rPr>
        <w:noProof/>
      </w:rPr>
      <w:drawing>
        <wp:inline distT="0" distB="0" distL="0" distR="0" wp14:anchorId="3B0D5531" wp14:editId="7C4566D9">
          <wp:extent cx="638380" cy="616645"/>
          <wp:effectExtent l="0" t="0" r="9525" b="0"/>
          <wp:docPr id="1" name="Picture 1" descr="E:\Data\9 - MARKETING AND MEDIA\9.5 LOGOS\symbol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\9 - MARKETING AND MEDIA\9.5 LOGOS\symbol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65" cy="62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45E"/>
    <w:multiLevelType w:val="hybridMultilevel"/>
    <w:tmpl w:val="EBB89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049"/>
    <w:multiLevelType w:val="hybridMultilevel"/>
    <w:tmpl w:val="AB7EAC2A"/>
    <w:lvl w:ilvl="0" w:tplc="5C0CA7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C6A"/>
    <w:multiLevelType w:val="hybridMultilevel"/>
    <w:tmpl w:val="A86C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26F7"/>
    <w:multiLevelType w:val="hybridMultilevel"/>
    <w:tmpl w:val="4B4891E2"/>
    <w:lvl w:ilvl="0" w:tplc="49A2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0C1D"/>
    <w:multiLevelType w:val="hybridMultilevel"/>
    <w:tmpl w:val="AB4CF34A"/>
    <w:lvl w:ilvl="0" w:tplc="8D46263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2686"/>
    <w:multiLevelType w:val="multilevel"/>
    <w:tmpl w:val="E12E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938E5"/>
    <w:multiLevelType w:val="hybridMultilevel"/>
    <w:tmpl w:val="683EB2EE"/>
    <w:lvl w:ilvl="0" w:tplc="7D0E77E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41AE3"/>
    <w:multiLevelType w:val="hybridMultilevel"/>
    <w:tmpl w:val="45F2AF16"/>
    <w:lvl w:ilvl="0" w:tplc="723CF0F4">
      <w:start w:val="1"/>
      <w:numFmt w:val="upperLetter"/>
      <w:pStyle w:val="AppendixTitle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bCs/>
        <w:i w:val="0"/>
        <w:iCs w:val="0"/>
        <w:color w:val="FFFFFF" w:themeColor="background1"/>
        <w:position w:val="1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37B5"/>
    <w:multiLevelType w:val="hybridMultilevel"/>
    <w:tmpl w:val="A24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A19E8"/>
    <w:multiLevelType w:val="hybridMultilevel"/>
    <w:tmpl w:val="32AC60FA"/>
    <w:lvl w:ilvl="0" w:tplc="E76CB7E6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49575CF7"/>
    <w:multiLevelType w:val="multilevel"/>
    <w:tmpl w:val="6980CD3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1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47521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58595B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5"/>
        </w:tabs>
        <w:ind w:left="1135" w:hanging="851"/>
      </w:pPr>
      <w:rPr>
        <w:rFonts w:ascii="Trebuchet MS" w:hAnsi="Trebuchet MS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1135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7.%8."/>
      <w:lvlJc w:val="left"/>
      <w:pPr>
        <w:tabs>
          <w:tab w:val="num" w:pos="1703"/>
        </w:tabs>
        <w:ind w:left="1703" w:hanging="851"/>
      </w:pPr>
      <w:rPr>
        <w:rFonts w:ascii="Trebuchet MS" w:hAnsi="Trebuchet MS" w:hint="default"/>
        <w:b/>
        <w:i w:val="0"/>
        <w:color w:val="A71932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1135"/>
        </w:tabs>
        <w:ind w:left="1135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1">
    <w:nsid w:val="4A990F08"/>
    <w:multiLevelType w:val="hybridMultilevel"/>
    <w:tmpl w:val="4A6C7452"/>
    <w:lvl w:ilvl="0" w:tplc="D93454DA">
      <w:start w:val="1"/>
      <w:numFmt w:val="decimal"/>
      <w:pStyle w:val="TaxReturnNotes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25858"/>
    <w:multiLevelType w:val="hybridMultilevel"/>
    <w:tmpl w:val="0434B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9B2F24"/>
    <w:multiLevelType w:val="multilevel"/>
    <w:tmpl w:val="E12E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4369C"/>
    <w:multiLevelType w:val="hybridMultilevel"/>
    <w:tmpl w:val="657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2125D"/>
    <w:multiLevelType w:val="hybridMultilevel"/>
    <w:tmpl w:val="5C860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5"/>
  </w:num>
  <w:num w:numId="19">
    <w:abstractNumId w:val="14"/>
  </w:num>
  <w:num w:numId="20">
    <w:abstractNumId w:val="2"/>
  </w:num>
  <w:num w:numId="21">
    <w:abstractNumId w:val="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97"/>
    <w:rsid w:val="000421DC"/>
    <w:rsid w:val="00062E4D"/>
    <w:rsid w:val="00075FCC"/>
    <w:rsid w:val="00087EA1"/>
    <w:rsid w:val="000930F2"/>
    <w:rsid w:val="000E7BC5"/>
    <w:rsid w:val="00114298"/>
    <w:rsid w:val="00170619"/>
    <w:rsid w:val="001A6FC4"/>
    <w:rsid w:val="001B5A9A"/>
    <w:rsid w:val="001E6881"/>
    <w:rsid w:val="001F6613"/>
    <w:rsid w:val="00203BE8"/>
    <w:rsid w:val="00204FBD"/>
    <w:rsid w:val="0020707F"/>
    <w:rsid w:val="002367D5"/>
    <w:rsid w:val="002451DA"/>
    <w:rsid w:val="00276648"/>
    <w:rsid w:val="002B4374"/>
    <w:rsid w:val="002C42DC"/>
    <w:rsid w:val="00374F3D"/>
    <w:rsid w:val="003D126C"/>
    <w:rsid w:val="0041030A"/>
    <w:rsid w:val="004248B0"/>
    <w:rsid w:val="00537DDD"/>
    <w:rsid w:val="005E1498"/>
    <w:rsid w:val="006041DF"/>
    <w:rsid w:val="00647503"/>
    <w:rsid w:val="0065225E"/>
    <w:rsid w:val="00685DE8"/>
    <w:rsid w:val="00696727"/>
    <w:rsid w:val="006A1462"/>
    <w:rsid w:val="006D16D5"/>
    <w:rsid w:val="006E4CE9"/>
    <w:rsid w:val="00715FA8"/>
    <w:rsid w:val="0078295F"/>
    <w:rsid w:val="007D0258"/>
    <w:rsid w:val="007F2652"/>
    <w:rsid w:val="00811FAD"/>
    <w:rsid w:val="00847E4C"/>
    <w:rsid w:val="008501A7"/>
    <w:rsid w:val="008523ED"/>
    <w:rsid w:val="00886FCF"/>
    <w:rsid w:val="008A4297"/>
    <w:rsid w:val="008E644C"/>
    <w:rsid w:val="00961620"/>
    <w:rsid w:val="00965EB1"/>
    <w:rsid w:val="009E332C"/>
    <w:rsid w:val="00A11E52"/>
    <w:rsid w:val="00A7129C"/>
    <w:rsid w:val="00BD2EA6"/>
    <w:rsid w:val="00C26AB9"/>
    <w:rsid w:val="00C57062"/>
    <w:rsid w:val="00C64C7B"/>
    <w:rsid w:val="00CB740C"/>
    <w:rsid w:val="00CD7C04"/>
    <w:rsid w:val="00D2475F"/>
    <w:rsid w:val="00D676BC"/>
    <w:rsid w:val="00E2771E"/>
    <w:rsid w:val="00EA2026"/>
    <w:rsid w:val="00F141C2"/>
    <w:rsid w:val="00F8249E"/>
    <w:rsid w:val="00F90333"/>
    <w:rsid w:val="00FB51E4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E67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DA"/>
    <w:pPr>
      <w:spacing w:line="240" w:lineRule="atLeast"/>
    </w:pPr>
    <w:rPr>
      <w:rFonts w:ascii="Arial" w:eastAsia="Times New Roman" w:hAnsi="Arial"/>
      <w:sz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6D16D5"/>
    <w:pPr>
      <w:keepNext/>
      <w:numPr>
        <w:numId w:val="12"/>
      </w:numPr>
      <w:shd w:val="clear" w:color="auto" w:fill="E07521"/>
      <w:tabs>
        <w:tab w:val="left" w:pos="284"/>
      </w:tabs>
      <w:spacing w:before="400" w:after="80" w:line="400" w:lineRule="atLeast"/>
      <w:ind w:left="0" w:firstLine="284"/>
      <w:jc w:val="both"/>
      <w:outlineLvl w:val="0"/>
    </w:pPr>
    <w:rPr>
      <w:b/>
      <w:bCs/>
      <w:caps/>
      <w:color w:val="FFFFFF" w:themeColor="background1"/>
      <w:kern w:val="28"/>
      <w:position w:val="10"/>
      <w:sz w:val="28"/>
      <w:szCs w:val="28"/>
      <w:lang w:eastAsia="en-US"/>
    </w:rPr>
  </w:style>
  <w:style w:type="paragraph" w:styleId="Heading2">
    <w:name w:val="heading 2"/>
    <w:aliases w:val="Subheading"/>
    <w:basedOn w:val="Normal"/>
    <w:next w:val="Normal"/>
    <w:autoRedefine/>
    <w:qFormat/>
    <w:rsid w:val="006D16D5"/>
    <w:pPr>
      <w:keepNext/>
      <w:numPr>
        <w:ilvl w:val="1"/>
        <w:numId w:val="13"/>
      </w:numPr>
      <w:tabs>
        <w:tab w:val="left" w:pos="284"/>
      </w:tabs>
      <w:spacing w:before="170" w:line="440" w:lineRule="atLeast"/>
      <w:contextualSpacing/>
      <w:outlineLvl w:val="1"/>
    </w:pPr>
    <w:rPr>
      <w:color w:val="F47521"/>
      <w:sz w:val="32"/>
      <w:szCs w:val="36"/>
      <w:lang w:eastAsia="en-US"/>
    </w:rPr>
  </w:style>
  <w:style w:type="paragraph" w:styleId="Heading3">
    <w:name w:val="heading 3"/>
    <w:aliases w:val="Report Name"/>
    <w:basedOn w:val="Normal"/>
    <w:next w:val="Normal"/>
    <w:autoRedefine/>
    <w:qFormat/>
    <w:rsid w:val="006D16D5"/>
    <w:pPr>
      <w:keepNext/>
      <w:numPr>
        <w:ilvl w:val="2"/>
        <w:numId w:val="13"/>
      </w:numPr>
      <w:spacing w:before="240"/>
      <w:outlineLvl w:val="2"/>
    </w:pPr>
    <w:rPr>
      <w:b/>
      <w:szCs w:val="26"/>
    </w:rPr>
  </w:style>
  <w:style w:type="paragraph" w:styleId="Heading4">
    <w:name w:val="heading 4"/>
    <w:aliases w:val="Doc Title"/>
    <w:basedOn w:val="Normal"/>
    <w:next w:val="Normal"/>
    <w:link w:val="Heading4Char"/>
    <w:autoRedefine/>
    <w:uiPriority w:val="9"/>
    <w:unhideWhenUsed/>
    <w:qFormat/>
    <w:rsid w:val="006D16D5"/>
    <w:pPr>
      <w:keepNext/>
      <w:keepLines/>
      <w:numPr>
        <w:ilvl w:val="3"/>
        <w:numId w:val="13"/>
      </w:numPr>
      <w:spacing w:line="960" w:lineRule="atLeast"/>
      <w:jc w:val="right"/>
      <w:outlineLvl w:val="3"/>
    </w:pPr>
    <w:rPr>
      <w:rFonts w:eastAsiaTheme="majorEastAsia" w:cstheme="majorBidi"/>
      <w:bCs/>
      <w:iCs/>
      <w:sz w:val="72"/>
    </w:rPr>
  </w:style>
  <w:style w:type="paragraph" w:styleId="Heading5">
    <w:name w:val="heading 5"/>
    <w:aliases w:val="Cover reference number"/>
    <w:basedOn w:val="Normal"/>
    <w:next w:val="Normal"/>
    <w:link w:val="Heading5Char"/>
    <w:autoRedefine/>
    <w:uiPriority w:val="9"/>
    <w:unhideWhenUsed/>
    <w:qFormat/>
    <w:rsid w:val="006D16D5"/>
    <w:pPr>
      <w:keepNext/>
      <w:keepLines/>
      <w:spacing w:before="120" w:line="400" w:lineRule="atLeast"/>
      <w:contextualSpacing/>
      <w:jc w:val="right"/>
      <w:outlineLvl w:val="4"/>
    </w:pPr>
    <w:rPr>
      <w:rFonts w:eastAsiaTheme="majorEastAsia" w:cstheme="majorBidi"/>
      <w:color w:val="F47521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6D5"/>
    <w:rPr>
      <w:rFonts w:ascii="Arial" w:eastAsia="Times New Roman" w:hAnsi="Arial"/>
      <w:b/>
      <w:bCs/>
      <w:caps/>
      <w:color w:val="FFFFFF" w:themeColor="background1"/>
      <w:kern w:val="28"/>
      <w:position w:val="10"/>
      <w:sz w:val="28"/>
      <w:szCs w:val="28"/>
      <w:shd w:val="clear" w:color="auto" w:fill="E07521"/>
      <w:lang w:eastAsia="en-US"/>
    </w:rPr>
  </w:style>
  <w:style w:type="character" w:customStyle="1" w:styleId="Heading4Char">
    <w:name w:val="Heading 4 Char"/>
    <w:aliases w:val="Doc Title Char"/>
    <w:basedOn w:val="DefaultParagraphFont"/>
    <w:link w:val="Heading4"/>
    <w:uiPriority w:val="9"/>
    <w:rsid w:val="00C57062"/>
    <w:rPr>
      <w:rFonts w:ascii="Arial" w:eastAsiaTheme="majorEastAsia" w:hAnsi="Arial" w:cstheme="majorBidi"/>
      <w:bCs/>
      <w:iCs/>
      <w:sz w:val="72"/>
      <w:lang w:eastAsia="en-AU"/>
    </w:rPr>
  </w:style>
  <w:style w:type="character" w:customStyle="1" w:styleId="Heading5Char">
    <w:name w:val="Heading 5 Char"/>
    <w:aliases w:val="Cover reference number Char"/>
    <w:basedOn w:val="DefaultParagraphFont"/>
    <w:link w:val="Heading5"/>
    <w:uiPriority w:val="9"/>
    <w:rsid w:val="006D16D5"/>
    <w:rPr>
      <w:rFonts w:ascii="Arial" w:eastAsiaTheme="majorEastAsia" w:hAnsi="Arial" w:cstheme="majorBidi"/>
      <w:color w:val="F47521"/>
      <w:sz w:val="36"/>
      <w:szCs w:val="20"/>
      <w:lang w:eastAsia="en-US"/>
    </w:rPr>
  </w:style>
  <w:style w:type="paragraph" w:styleId="TOC1">
    <w:name w:val="toc 1"/>
    <w:aliases w:val="text"/>
    <w:basedOn w:val="Normal"/>
    <w:next w:val="Normal"/>
    <w:autoRedefine/>
    <w:uiPriority w:val="39"/>
    <w:unhideWhenUsed/>
    <w:qFormat/>
    <w:rsid w:val="001E6881"/>
    <w:pPr>
      <w:tabs>
        <w:tab w:val="right" w:leader="dot" w:pos="9526"/>
      </w:tabs>
      <w:spacing w:before="120"/>
      <w:ind w:right="170"/>
    </w:pPr>
    <w:rPr>
      <w:b/>
      <w:szCs w:val="22"/>
    </w:rPr>
  </w:style>
  <w:style w:type="paragraph" w:styleId="Header">
    <w:name w:val="header"/>
    <w:basedOn w:val="Normal"/>
    <w:link w:val="HeaderChar"/>
    <w:autoRedefine/>
    <w:qFormat/>
    <w:rsid w:val="000421DC"/>
    <w:pPr>
      <w:tabs>
        <w:tab w:val="center" w:pos="4153"/>
        <w:tab w:val="right" w:pos="8306"/>
      </w:tabs>
      <w:ind w:left="360" w:right="418"/>
      <w:jc w:val="right"/>
    </w:pPr>
    <w:rPr>
      <w:b/>
      <w:bCs/>
      <w:color w:val="97005E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0421DC"/>
    <w:rPr>
      <w:rFonts w:ascii="Arial" w:eastAsia="Times New Roman" w:hAnsi="Arial"/>
      <w:b/>
      <w:bCs/>
      <w:color w:val="97005E"/>
      <w:lang w:val="en-GB" w:eastAsia="en-AU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6D16D5"/>
    <w:pPr>
      <w:tabs>
        <w:tab w:val="left" w:pos="284"/>
      </w:tabs>
      <w:spacing w:before="170" w:line="280" w:lineRule="atLeast"/>
      <w:jc w:val="right"/>
    </w:pPr>
    <w:rPr>
      <w:color w:val="F47521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6D5"/>
    <w:rPr>
      <w:rFonts w:ascii="Arial" w:eastAsia="Times New Roman" w:hAnsi="Arial"/>
      <w:color w:val="F47521"/>
      <w:sz w:val="22"/>
      <w:szCs w:val="20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CB740C"/>
    <w:pPr>
      <w:numPr>
        <w:numId w:val="21"/>
      </w:numPr>
      <w:tabs>
        <w:tab w:val="left" w:pos="1418"/>
      </w:tabs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AD"/>
    <w:rPr>
      <w:rFonts w:ascii="Lucida Grande" w:hAnsi="Lucida Grande" w:cs="Lucida Grande"/>
      <w:color w:val="555759"/>
      <w:sz w:val="18"/>
      <w:szCs w:val="18"/>
      <w:lang w:val="en-US"/>
    </w:rPr>
  </w:style>
  <w:style w:type="table" w:customStyle="1" w:styleId="Style1">
    <w:name w:val="Style1"/>
    <w:aliases w:val="HMBP table"/>
    <w:basedOn w:val="LightGrid"/>
    <w:uiPriority w:val="99"/>
    <w:rsid w:val="008501A7"/>
    <w:pPr>
      <w:spacing w:line="260" w:lineRule="atLeast"/>
    </w:pPr>
    <w:rPr>
      <w:rFonts w:ascii="Calibri" w:hAnsi="Calibri"/>
      <w:color w:val="595959" w:themeColor="text1" w:themeTint="A6"/>
      <w:sz w:val="20"/>
      <w:szCs w:val="20"/>
      <w:lang w:val="en-US" w:eastAsia="en-US"/>
    </w:rPr>
    <w:tblPr>
      <w:tblStyleRowBandSize w:val="1"/>
      <w:tblStyleColBandSize w:val="1"/>
      <w:jc w:val="center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28" w:type="dxa"/>
      </w:tcMar>
      <w:vAlign w:val="center"/>
    </w:tcPr>
    <w:tblStylePr w:type="firstRow">
      <w:pPr>
        <w:spacing w:before="0" w:after="0" w:line="240" w:lineRule="auto"/>
      </w:pPr>
      <w:rPr>
        <w:rFonts w:ascii="Calibri" w:eastAsiaTheme="majorEastAsia" w:hAnsi="Calibri" w:cstheme="majorBidi"/>
        <w:b/>
        <w:bCs w:val="0"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vertAlign w:val="baseline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E27B1C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8501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tailsinFooter">
    <w:name w:val="Details in Footer"/>
    <w:basedOn w:val="Normal"/>
    <w:autoRedefine/>
    <w:qFormat/>
    <w:rsid w:val="00114298"/>
    <w:pPr>
      <w:spacing w:line="180" w:lineRule="atLeast"/>
      <w:jc w:val="right"/>
    </w:pPr>
    <w:rPr>
      <w:sz w:val="14"/>
      <w:szCs w:val="14"/>
    </w:rPr>
  </w:style>
  <w:style w:type="paragraph" w:customStyle="1" w:styleId="Bulletingstyle">
    <w:name w:val="Bulleting style"/>
    <w:basedOn w:val="Normal"/>
    <w:autoRedefine/>
    <w:qFormat/>
    <w:rsid w:val="00114298"/>
    <w:pPr>
      <w:widowControl w:val="0"/>
      <w:suppressAutoHyphens/>
      <w:autoSpaceDE w:val="0"/>
      <w:autoSpaceDN w:val="0"/>
      <w:adjustRightInd w:val="0"/>
      <w:textAlignment w:val="center"/>
    </w:pPr>
    <w:rPr>
      <w:rFonts w:eastAsiaTheme="minorEastAsia" w:cs="Arial-BoldMT"/>
      <w:b/>
      <w:bCs/>
      <w:color w:val="F16521"/>
      <w:szCs w:val="22"/>
      <w:lang w:val="en-GB" w:eastAsia="ja-JP"/>
    </w:rPr>
  </w:style>
  <w:style w:type="paragraph" w:styleId="TOCHeading">
    <w:name w:val="TOC Heading"/>
    <w:basedOn w:val="Heading1"/>
    <w:next w:val="TOC1"/>
    <w:autoRedefine/>
    <w:uiPriority w:val="39"/>
    <w:unhideWhenUsed/>
    <w:qFormat/>
    <w:rsid w:val="001E6881"/>
    <w:pPr>
      <w:keepLines/>
      <w:spacing w:before="0" w:line="300" w:lineRule="atLeast"/>
      <w:outlineLvl w:val="9"/>
    </w:pPr>
    <w:rPr>
      <w:rFonts w:eastAsiaTheme="majorEastAsia" w:cstheme="majorBidi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6881"/>
    <w:pPr>
      <w:tabs>
        <w:tab w:val="right" w:leader="dot" w:pos="9526"/>
      </w:tabs>
      <w:ind w:left="567" w:right="17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6881"/>
    <w:pPr>
      <w:tabs>
        <w:tab w:val="right" w:leader="dot" w:pos="9526"/>
      </w:tabs>
      <w:ind w:left="851" w:right="170"/>
    </w:pPr>
    <w:rPr>
      <w:szCs w:val="22"/>
    </w:rPr>
  </w:style>
  <w:style w:type="table" w:customStyle="1" w:styleId="Style2">
    <w:name w:val="Style2"/>
    <w:aliases w:val="RIE Table"/>
    <w:basedOn w:val="Style1"/>
    <w:uiPriority w:val="99"/>
    <w:rsid w:val="001E6881"/>
    <w:pPr>
      <w:jc w:val="center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28" w:type="dxa"/>
      </w:tcMar>
      <w:vAlign w:val="center"/>
    </w:tcPr>
    <w:tblStylePr w:type="firstRow">
      <w:pPr>
        <w:spacing w:before="0" w:after="0" w:line="240" w:lineRule="auto"/>
      </w:pPr>
      <w:rPr>
        <w:rFonts w:ascii="Calibri" w:eastAsiaTheme="majorEastAsia" w:hAnsi="Calibri" w:cstheme="majorBidi"/>
        <w:b/>
        <w:bCs w:val="0"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vertAlign w:val="baseline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B9B9B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FooterChar"/>
    <w:autoRedefine/>
    <w:qFormat/>
    <w:rsid w:val="00A11E52"/>
    <w:rPr>
      <w:rFonts w:ascii="Calibri" w:eastAsia="Times New Roman" w:hAnsi="Calibri" w:cs="AauxNext-Regular"/>
      <w:b/>
      <w:i w:val="0"/>
      <w:color w:val="FFFFFF" w:themeColor="background1"/>
      <w:sz w:val="20"/>
      <w:szCs w:val="16"/>
      <w:bdr w:val="none" w:sz="0" w:space="0" w:color="auto"/>
      <w:shd w:val="clear" w:color="auto" w:fill="auto"/>
      <w:lang w:val="en-US" w:eastAsia="en-US"/>
    </w:rPr>
  </w:style>
  <w:style w:type="paragraph" w:styleId="BodyText2">
    <w:name w:val="Body Text 2"/>
    <w:basedOn w:val="Normal"/>
    <w:link w:val="BodyText2Char"/>
    <w:autoRedefine/>
    <w:qFormat/>
    <w:rsid w:val="00A11E52"/>
    <w:pPr>
      <w:spacing w:after="120" w:line="480" w:lineRule="auto"/>
      <w:jc w:val="right"/>
    </w:pPr>
    <w:rPr>
      <w:rFonts w:ascii="Calibri" w:eastAsiaTheme="minorEastAsia" w:hAnsi="Calibri"/>
      <w:lang w:eastAsia="ja-JP"/>
    </w:rPr>
  </w:style>
  <w:style w:type="character" w:customStyle="1" w:styleId="BodyText2Char">
    <w:name w:val="Body Text 2 Char"/>
    <w:basedOn w:val="DefaultParagraphFont"/>
    <w:link w:val="BodyText2"/>
    <w:rsid w:val="00A11E52"/>
    <w:rPr>
      <w:rFonts w:ascii="Calibri" w:hAnsi="Calibri"/>
      <w:sz w:val="20"/>
    </w:rPr>
  </w:style>
  <w:style w:type="paragraph" w:customStyle="1" w:styleId="ItalicHeading">
    <w:name w:val="Italic Heading"/>
    <w:basedOn w:val="BodyText"/>
    <w:autoRedefine/>
    <w:qFormat/>
    <w:rsid w:val="00A11E52"/>
    <w:pPr>
      <w:spacing w:before="160" w:after="80" w:line="340" w:lineRule="atLeast"/>
    </w:pPr>
    <w:rPr>
      <w:rFonts w:ascii="Calibri" w:hAnsi="Calibri"/>
      <w:b/>
      <w:i/>
      <w:color w:val="000000" w:themeColor="text1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E52"/>
    <w:rPr>
      <w:rFonts w:ascii="Arial" w:eastAsia="Times New Roman" w:hAnsi="Arial"/>
      <w:color w:val="58595B"/>
      <w:sz w:val="22"/>
      <w:szCs w:val="20"/>
      <w:lang w:eastAsia="en-US"/>
    </w:rPr>
  </w:style>
  <w:style w:type="paragraph" w:customStyle="1" w:styleId="TaxReturnNotesHeading">
    <w:name w:val="Tax Return Notes Heading"/>
    <w:basedOn w:val="Heading1"/>
    <w:autoRedefine/>
    <w:qFormat/>
    <w:rsid w:val="00A11E52"/>
    <w:pPr>
      <w:numPr>
        <w:numId w:val="10"/>
      </w:numPr>
      <w:spacing w:after="60"/>
    </w:pPr>
    <w:rPr>
      <w:color w:val="7F7F7F" w:themeColor="text1" w:themeTint="80"/>
      <w:sz w:val="32"/>
    </w:rPr>
  </w:style>
  <w:style w:type="paragraph" w:customStyle="1" w:styleId="AppendixTitle">
    <w:name w:val="Appendix Title"/>
    <w:basedOn w:val="Normal"/>
    <w:autoRedefine/>
    <w:qFormat/>
    <w:rsid w:val="006D16D5"/>
    <w:pPr>
      <w:numPr>
        <w:numId w:val="14"/>
      </w:numPr>
      <w:shd w:val="clear" w:color="auto" w:fill="58595B"/>
      <w:tabs>
        <w:tab w:val="left" w:pos="284"/>
      </w:tabs>
      <w:spacing w:before="170" w:line="360" w:lineRule="atLeast"/>
    </w:pPr>
    <w:rPr>
      <w:b/>
      <w:bCs/>
      <w:color w:val="FFFFFF" w:themeColor="background1"/>
      <w:position w:val="10"/>
      <w:sz w:val="28"/>
      <w:szCs w:val="28"/>
      <w:lang w:eastAsia="en-US"/>
    </w:rPr>
  </w:style>
  <w:style w:type="table" w:customStyle="1" w:styleId="SEQwatertable">
    <w:name w:val="SEQwater table"/>
    <w:basedOn w:val="MediumShading2-Accent2"/>
    <w:uiPriority w:val="99"/>
    <w:rsid w:val="002C42DC"/>
    <w:rPr>
      <w:rFonts w:ascii="Arial" w:hAnsi="Arial"/>
      <w:color w:val="0D0D0D" w:themeColor="text1" w:themeTint="F2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AA6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73D3F6"/>
      </w:tcPr>
    </w:tblStylePr>
    <w:tblStylePr w:type="band2Horz">
      <w:tblPr/>
      <w:tcPr>
        <w:shd w:val="clear" w:color="auto" w:fill="D2D2D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</w:style>
  <w:style w:type="table" w:styleId="MediumShading2-Accent2">
    <w:name w:val="Medium Shading 2 Accent 2"/>
    <w:basedOn w:val="TableNormal"/>
    <w:uiPriority w:val="64"/>
    <w:rsid w:val="001A6F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E644C"/>
    <w:pPr>
      <w:spacing w:before="100" w:beforeAutospacing="1" w:after="100" w:afterAutospacing="1" w:line="240" w:lineRule="auto"/>
    </w:pPr>
    <w:rPr>
      <w:rFonts w:ascii="Times" w:eastAsiaTheme="minorEastAsia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DA"/>
    <w:pPr>
      <w:spacing w:line="240" w:lineRule="atLeast"/>
    </w:pPr>
    <w:rPr>
      <w:rFonts w:ascii="Arial" w:eastAsia="Times New Roman" w:hAnsi="Arial"/>
      <w:sz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6D16D5"/>
    <w:pPr>
      <w:keepNext/>
      <w:numPr>
        <w:numId w:val="12"/>
      </w:numPr>
      <w:shd w:val="clear" w:color="auto" w:fill="E07521"/>
      <w:tabs>
        <w:tab w:val="left" w:pos="284"/>
      </w:tabs>
      <w:spacing w:before="400" w:after="80" w:line="400" w:lineRule="atLeast"/>
      <w:ind w:left="0" w:firstLine="284"/>
      <w:jc w:val="both"/>
      <w:outlineLvl w:val="0"/>
    </w:pPr>
    <w:rPr>
      <w:b/>
      <w:bCs/>
      <w:caps/>
      <w:color w:val="FFFFFF" w:themeColor="background1"/>
      <w:kern w:val="28"/>
      <w:position w:val="10"/>
      <w:sz w:val="28"/>
      <w:szCs w:val="28"/>
      <w:lang w:eastAsia="en-US"/>
    </w:rPr>
  </w:style>
  <w:style w:type="paragraph" w:styleId="Heading2">
    <w:name w:val="heading 2"/>
    <w:aliases w:val="Subheading"/>
    <w:basedOn w:val="Normal"/>
    <w:next w:val="Normal"/>
    <w:autoRedefine/>
    <w:qFormat/>
    <w:rsid w:val="006D16D5"/>
    <w:pPr>
      <w:keepNext/>
      <w:numPr>
        <w:ilvl w:val="1"/>
        <w:numId w:val="13"/>
      </w:numPr>
      <w:tabs>
        <w:tab w:val="left" w:pos="284"/>
      </w:tabs>
      <w:spacing w:before="170" w:line="440" w:lineRule="atLeast"/>
      <w:contextualSpacing/>
      <w:outlineLvl w:val="1"/>
    </w:pPr>
    <w:rPr>
      <w:color w:val="F47521"/>
      <w:sz w:val="32"/>
      <w:szCs w:val="36"/>
      <w:lang w:eastAsia="en-US"/>
    </w:rPr>
  </w:style>
  <w:style w:type="paragraph" w:styleId="Heading3">
    <w:name w:val="heading 3"/>
    <w:aliases w:val="Report Name"/>
    <w:basedOn w:val="Normal"/>
    <w:next w:val="Normal"/>
    <w:autoRedefine/>
    <w:qFormat/>
    <w:rsid w:val="006D16D5"/>
    <w:pPr>
      <w:keepNext/>
      <w:numPr>
        <w:ilvl w:val="2"/>
        <w:numId w:val="13"/>
      </w:numPr>
      <w:spacing w:before="240"/>
      <w:outlineLvl w:val="2"/>
    </w:pPr>
    <w:rPr>
      <w:b/>
      <w:szCs w:val="26"/>
    </w:rPr>
  </w:style>
  <w:style w:type="paragraph" w:styleId="Heading4">
    <w:name w:val="heading 4"/>
    <w:aliases w:val="Doc Title"/>
    <w:basedOn w:val="Normal"/>
    <w:next w:val="Normal"/>
    <w:link w:val="Heading4Char"/>
    <w:autoRedefine/>
    <w:uiPriority w:val="9"/>
    <w:unhideWhenUsed/>
    <w:qFormat/>
    <w:rsid w:val="006D16D5"/>
    <w:pPr>
      <w:keepNext/>
      <w:keepLines/>
      <w:numPr>
        <w:ilvl w:val="3"/>
        <w:numId w:val="13"/>
      </w:numPr>
      <w:spacing w:line="960" w:lineRule="atLeast"/>
      <w:jc w:val="right"/>
      <w:outlineLvl w:val="3"/>
    </w:pPr>
    <w:rPr>
      <w:rFonts w:eastAsiaTheme="majorEastAsia" w:cstheme="majorBidi"/>
      <w:bCs/>
      <w:iCs/>
      <w:sz w:val="72"/>
    </w:rPr>
  </w:style>
  <w:style w:type="paragraph" w:styleId="Heading5">
    <w:name w:val="heading 5"/>
    <w:aliases w:val="Cover reference number"/>
    <w:basedOn w:val="Normal"/>
    <w:next w:val="Normal"/>
    <w:link w:val="Heading5Char"/>
    <w:autoRedefine/>
    <w:uiPriority w:val="9"/>
    <w:unhideWhenUsed/>
    <w:qFormat/>
    <w:rsid w:val="006D16D5"/>
    <w:pPr>
      <w:keepNext/>
      <w:keepLines/>
      <w:spacing w:before="120" w:line="400" w:lineRule="atLeast"/>
      <w:contextualSpacing/>
      <w:jc w:val="right"/>
      <w:outlineLvl w:val="4"/>
    </w:pPr>
    <w:rPr>
      <w:rFonts w:eastAsiaTheme="majorEastAsia" w:cstheme="majorBidi"/>
      <w:color w:val="F47521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6D5"/>
    <w:rPr>
      <w:rFonts w:ascii="Arial" w:eastAsia="Times New Roman" w:hAnsi="Arial"/>
      <w:b/>
      <w:bCs/>
      <w:caps/>
      <w:color w:val="FFFFFF" w:themeColor="background1"/>
      <w:kern w:val="28"/>
      <w:position w:val="10"/>
      <w:sz w:val="28"/>
      <w:szCs w:val="28"/>
      <w:shd w:val="clear" w:color="auto" w:fill="E07521"/>
      <w:lang w:eastAsia="en-US"/>
    </w:rPr>
  </w:style>
  <w:style w:type="character" w:customStyle="1" w:styleId="Heading4Char">
    <w:name w:val="Heading 4 Char"/>
    <w:aliases w:val="Doc Title Char"/>
    <w:basedOn w:val="DefaultParagraphFont"/>
    <w:link w:val="Heading4"/>
    <w:uiPriority w:val="9"/>
    <w:rsid w:val="00C57062"/>
    <w:rPr>
      <w:rFonts w:ascii="Arial" w:eastAsiaTheme="majorEastAsia" w:hAnsi="Arial" w:cstheme="majorBidi"/>
      <w:bCs/>
      <w:iCs/>
      <w:sz w:val="72"/>
      <w:lang w:eastAsia="en-AU"/>
    </w:rPr>
  </w:style>
  <w:style w:type="character" w:customStyle="1" w:styleId="Heading5Char">
    <w:name w:val="Heading 5 Char"/>
    <w:aliases w:val="Cover reference number Char"/>
    <w:basedOn w:val="DefaultParagraphFont"/>
    <w:link w:val="Heading5"/>
    <w:uiPriority w:val="9"/>
    <w:rsid w:val="006D16D5"/>
    <w:rPr>
      <w:rFonts w:ascii="Arial" w:eastAsiaTheme="majorEastAsia" w:hAnsi="Arial" w:cstheme="majorBidi"/>
      <w:color w:val="F47521"/>
      <w:sz w:val="36"/>
      <w:szCs w:val="20"/>
      <w:lang w:eastAsia="en-US"/>
    </w:rPr>
  </w:style>
  <w:style w:type="paragraph" w:styleId="TOC1">
    <w:name w:val="toc 1"/>
    <w:aliases w:val="text"/>
    <w:basedOn w:val="Normal"/>
    <w:next w:val="Normal"/>
    <w:autoRedefine/>
    <w:uiPriority w:val="39"/>
    <w:unhideWhenUsed/>
    <w:qFormat/>
    <w:rsid w:val="001E6881"/>
    <w:pPr>
      <w:tabs>
        <w:tab w:val="right" w:leader="dot" w:pos="9526"/>
      </w:tabs>
      <w:spacing w:before="120"/>
      <w:ind w:right="170"/>
    </w:pPr>
    <w:rPr>
      <w:b/>
      <w:szCs w:val="22"/>
    </w:rPr>
  </w:style>
  <w:style w:type="paragraph" w:styleId="Header">
    <w:name w:val="header"/>
    <w:basedOn w:val="Normal"/>
    <w:link w:val="HeaderChar"/>
    <w:autoRedefine/>
    <w:qFormat/>
    <w:rsid w:val="000421DC"/>
    <w:pPr>
      <w:tabs>
        <w:tab w:val="center" w:pos="4153"/>
        <w:tab w:val="right" w:pos="8306"/>
      </w:tabs>
      <w:ind w:left="360" w:right="418"/>
      <w:jc w:val="right"/>
    </w:pPr>
    <w:rPr>
      <w:b/>
      <w:bCs/>
      <w:color w:val="97005E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0421DC"/>
    <w:rPr>
      <w:rFonts w:ascii="Arial" w:eastAsia="Times New Roman" w:hAnsi="Arial"/>
      <w:b/>
      <w:bCs/>
      <w:color w:val="97005E"/>
      <w:lang w:val="en-GB" w:eastAsia="en-AU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6D16D5"/>
    <w:pPr>
      <w:tabs>
        <w:tab w:val="left" w:pos="284"/>
      </w:tabs>
      <w:spacing w:before="170" w:line="280" w:lineRule="atLeast"/>
      <w:jc w:val="right"/>
    </w:pPr>
    <w:rPr>
      <w:color w:val="F47521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6D5"/>
    <w:rPr>
      <w:rFonts w:ascii="Arial" w:eastAsia="Times New Roman" w:hAnsi="Arial"/>
      <w:color w:val="F47521"/>
      <w:sz w:val="22"/>
      <w:szCs w:val="20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CB740C"/>
    <w:pPr>
      <w:numPr>
        <w:numId w:val="21"/>
      </w:numPr>
      <w:tabs>
        <w:tab w:val="left" w:pos="1418"/>
      </w:tabs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AD"/>
    <w:rPr>
      <w:rFonts w:ascii="Lucida Grande" w:hAnsi="Lucida Grande" w:cs="Lucida Grande"/>
      <w:color w:val="555759"/>
      <w:sz w:val="18"/>
      <w:szCs w:val="18"/>
      <w:lang w:val="en-US"/>
    </w:rPr>
  </w:style>
  <w:style w:type="table" w:customStyle="1" w:styleId="Style1">
    <w:name w:val="Style1"/>
    <w:aliases w:val="HMBP table"/>
    <w:basedOn w:val="LightGrid"/>
    <w:uiPriority w:val="99"/>
    <w:rsid w:val="008501A7"/>
    <w:pPr>
      <w:spacing w:line="260" w:lineRule="atLeast"/>
    </w:pPr>
    <w:rPr>
      <w:rFonts w:ascii="Calibri" w:hAnsi="Calibri"/>
      <w:color w:val="595959" w:themeColor="text1" w:themeTint="A6"/>
      <w:sz w:val="20"/>
      <w:szCs w:val="20"/>
      <w:lang w:val="en-US" w:eastAsia="en-US"/>
    </w:rPr>
    <w:tblPr>
      <w:tblStyleRowBandSize w:val="1"/>
      <w:tblStyleColBandSize w:val="1"/>
      <w:jc w:val="center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28" w:type="dxa"/>
      </w:tcMar>
      <w:vAlign w:val="center"/>
    </w:tcPr>
    <w:tblStylePr w:type="firstRow">
      <w:pPr>
        <w:spacing w:before="0" w:after="0" w:line="240" w:lineRule="auto"/>
      </w:pPr>
      <w:rPr>
        <w:rFonts w:ascii="Calibri" w:eastAsiaTheme="majorEastAsia" w:hAnsi="Calibri" w:cstheme="majorBidi"/>
        <w:b/>
        <w:bCs w:val="0"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vertAlign w:val="baseline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E27B1C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8501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tailsinFooter">
    <w:name w:val="Details in Footer"/>
    <w:basedOn w:val="Normal"/>
    <w:autoRedefine/>
    <w:qFormat/>
    <w:rsid w:val="00114298"/>
    <w:pPr>
      <w:spacing w:line="180" w:lineRule="atLeast"/>
      <w:jc w:val="right"/>
    </w:pPr>
    <w:rPr>
      <w:sz w:val="14"/>
      <w:szCs w:val="14"/>
    </w:rPr>
  </w:style>
  <w:style w:type="paragraph" w:customStyle="1" w:styleId="Bulletingstyle">
    <w:name w:val="Bulleting style"/>
    <w:basedOn w:val="Normal"/>
    <w:autoRedefine/>
    <w:qFormat/>
    <w:rsid w:val="00114298"/>
    <w:pPr>
      <w:widowControl w:val="0"/>
      <w:suppressAutoHyphens/>
      <w:autoSpaceDE w:val="0"/>
      <w:autoSpaceDN w:val="0"/>
      <w:adjustRightInd w:val="0"/>
      <w:textAlignment w:val="center"/>
    </w:pPr>
    <w:rPr>
      <w:rFonts w:eastAsiaTheme="minorEastAsia" w:cs="Arial-BoldMT"/>
      <w:b/>
      <w:bCs/>
      <w:color w:val="F16521"/>
      <w:szCs w:val="22"/>
      <w:lang w:val="en-GB" w:eastAsia="ja-JP"/>
    </w:rPr>
  </w:style>
  <w:style w:type="paragraph" w:styleId="TOCHeading">
    <w:name w:val="TOC Heading"/>
    <w:basedOn w:val="Heading1"/>
    <w:next w:val="TOC1"/>
    <w:autoRedefine/>
    <w:uiPriority w:val="39"/>
    <w:unhideWhenUsed/>
    <w:qFormat/>
    <w:rsid w:val="001E6881"/>
    <w:pPr>
      <w:keepLines/>
      <w:spacing w:before="0" w:line="300" w:lineRule="atLeast"/>
      <w:outlineLvl w:val="9"/>
    </w:pPr>
    <w:rPr>
      <w:rFonts w:eastAsiaTheme="majorEastAsia" w:cstheme="majorBidi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6881"/>
    <w:pPr>
      <w:tabs>
        <w:tab w:val="right" w:leader="dot" w:pos="9526"/>
      </w:tabs>
      <w:ind w:left="567" w:right="17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6881"/>
    <w:pPr>
      <w:tabs>
        <w:tab w:val="right" w:leader="dot" w:pos="9526"/>
      </w:tabs>
      <w:ind w:left="851" w:right="170"/>
    </w:pPr>
    <w:rPr>
      <w:szCs w:val="22"/>
    </w:rPr>
  </w:style>
  <w:style w:type="table" w:customStyle="1" w:styleId="Style2">
    <w:name w:val="Style2"/>
    <w:aliases w:val="RIE Table"/>
    <w:basedOn w:val="Style1"/>
    <w:uiPriority w:val="99"/>
    <w:rsid w:val="001E6881"/>
    <w:pPr>
      <w:jc w:val="center"/>
    </w:pPr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  <w:jc w:val="center"/>
    </w:trPr>
    <w:tcPr>
      <w:shd w:val="clear" w:color="auto" w:fill="auto"/>
      <w:tcMar>
        <w:top w:w="28" w:type="dxa"/>
      </w:tcMar>
      <w:vAlign w:val="center"/>
    </w:tcPr>
    <w:tblStylePr w:type="firstRow">
      <w:pPr>
        <w:spacing w:before="0" w:after="0" w:line="240" w:lineRule="auto"/>
      </w:pPr>
      <w:rPr>
        <w:rFonts w:ascii="Calibri" w:eastAsiaTheme="majorEastAsia" w:hAnsi="Calibri" w:cstheme="majorBidi"/>
        <w:b/>
        <w:bCs w:val="0"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2"/>
        <w:szCs w:val="22"/>
        <w:vertAlign w:val="baseline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B9B9B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FooterChar"/>
    <w:autoRedefine/>
    <w:qFormat/>
    <w:rsid w:val="00A11E52"/>
    <w:rPr>
      <w:rFonts w:ascii="Calibri" w:eastAsia="Times New Roman" w:hAnsi="Calibri" w:cs="AauxNext-Regular"/>
      <w:b/>
      <w:i w:val="0"/>
      <w:color w:val="FFFFFF" w:themeColor="background1"/>
      <w:sz w:val="20"/>
      <w:szCs w:val="16"/>
      <w:bdr w:val="none" w:sz="0" w:space="0" w:color="auto"/>
      <w:shd w:val="clear" w:color="auto" w:fill="auto"/>
      <w:lang w:val="en-US" w:eastAsia="en-US"/>
    </w:rPr>
  </w:style>
  <w:style w:type="paragraph" w:styleId="BodyText2">
    <w:name w:val="Body Text 2"/>
    <w:basedOn w:val="Normal"/>
    <w:link w:val="BodyText2Char"/>
    <w:autoRedefine/>
    <w:qFormat/>
    <w:rsid w:val="00A11E52"/>
    <w:pPr>
      <w:spacing w:after="120" w:line="480" w:lineRule="auto"/>
      <w:jc w:val="right"/>
    </w:pPr>
    <w:rPr>
      <w:rFonts w:ascii="Calibri" w:eastAsiaTheme="minorEastAsia" w:hAnsi="Calibri"/>
      <w:lang w:eastAsia="ja-JP"/>
    </w:rPr>
  </w:style>
  <w:style w:type="character" w:customStyle="1" w:styleId="BodyText2Char">
    <w:name w:val="Body Text 2 Char"/>
    <w:basedOn w:val="DefaultParagraphFont"/>
    <w:link w:val="BodyText2"/>
    <w:rsid w:val="00A11E52"/>
    <w:rPr>
      <w:rFonts w:ascii="Calibri" w:hAnsi="Calibri"/>
      <w:sz w:val="20"/>
    </w:rPr>
  </w:style>
  <w:style w:type="paragraph" w:customStyle="1" w:styleId="ItalicHeading">
    <w:name w:val="Italic Heading"/>
    <w:basedOn w:val="BodyText"/>
    <w:autoRedefine/>
    <w:qFormat/>
    <w:rsid w:val="00A11E52"/>
    <w:pPr>
      <w:spacing w:before="160" w:after="80" w:line="340" w:lineRule="atLeast"/>
    </w:pPr>
    <w:rPr>
      <w:rFonts w:ascii="Calibri" w:hAnsi="Calibri"/>
      <w:b/>
      <w:i/>
      <w:color w:val="000000" w:themeColor="text1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E52"/>
    <w:rPr>
      <w:rFonts w:ascii="Arial" w:eastAsia="Times New Roman" w:hAnsi="Arial"/>
      <w:color w:val="58595B"/>
      <w:sz w:val="22"/>
      <w:szCs w:val="20"/>
      <w:lang w:eastAsia="en-US"/>
    </w:rPr>
  </w:style>
  <w:style w:type="paragraph" w:customStyle="1" w:styleId="TaxReturnNotesHeading">
    <w:name w:val="Tax Return Notes Heading"/>
    <w:basedOn w:val="Heading1"/>
    <w:autoRedefine/>
    <w:qFormat/>
    <w:rsid w:val="00A11E52"/>
    <w:pPr>
      <w:numPr>
        <w:numId w:val="10"/>
      </w:numPr>
      <w:spacing w:after="60"/>
    </w:pPr>
    <w:rPr>
      <w:color w:val="7F7F7F" w:themeColor="text1" w:themeTint="80"/>
      <w:sz w:val="32"/>
    </w:rPr>
  </w:style>
  <w:style w:type="paragraph" w:customStyle="1" w:styleId="AppendixTitle">
    <w:name w:val="Appendix Title"/>
    <w:basedOn w:val="Normal"/>
    <w:autoRedefine/>
    <w:qFormat/>
    <w:rsid w:val="006D16D5"/>
    <w:pPr>
      <w:numPr>
        <w:numId w:val="14"/>
      </w:numPr>
      <w:shd w:val="clear" w:color="auto" w:fill="58595B"/>
      <w:tabs>
        <w:tab w:val="left" w:pos="284"/>
      </w:tabs>
      <w:spacing w:before="170" w:line="360" w:lineRule="atLeast"/>
    </w:pPr>
    <w:rPr>
      <w:b/>
      <w:bCs/>
      <w:color w:val="FFFFFF" w:themeColor="background1"/>
      <w:position w:val="10"/>
      <w:sz w:val="28"/>
      <w:szCs w:val="28"/>
      <w:lang w:eastAsia="en-US"/>
    </w:rPr>
  </w:style>
  <w:style w:type="table" w:customStyle="1" w:styleId="SEQwatertable">
    <w:name w:val="SEQwater table"/>
    <w:basedOn w:val="MediumShading2-Accent2"/>
    <w:uiPriority w:val="99"/>
    <w:rsid w:val="002C42DC"/>
    <w:rPr>
      <w:rFonts w:ascii="Arial" w:hAnsi="Arial"/>
      <w:color w:val="0D0D0D" w:themeColor="text1" w:themeTint="F2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AA6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73D3F6"/>
      </w:tcPr>
    </w:tblStylePr>
    <w:tblStylePr w:type="band2Horz">
      <w:tblPr/>
      <w:tcPr>
        <w:shd w:val="clear" w:color="auto" w:fill="D2D2D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</w:style>
  <w:style w:type="table" w:styleId="MediumShading2-Accent2">
    <w:name w:val="Medium Shading 2 Accent 2"/>
    <w:basedOn w:val="TableNormal"/>
    <w:uiPriority w:val="64"/>
    <w:rsid w:val="001A6F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E644C"/>
    <w:pPr>
      <w:spacing w:before="100" w:beforeAutospacing="1" w:after="100" w:afterAutospacing="1" w:line="240" w:lineRule="auto"/>
    </w:pPr>
    <w:rPr>
      <w:rFonts w:ascii="Times" w:eastAsiaTheme="minorEastAsia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Creative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Quade</dc:creator>
  <cp:lastModifiedBy>Jonathan Davies </cp:lastModifiedBy>
  <cp:revision>2</cp:revision>
  <dcterms:created xsi:type="dcterms:W3CDTF">2014-09-26T01:52:00Z</dcterms:created>
  <dcterms:modified xsi:type="dcterms:W3CDTF">2014-09-26T01:52:00Z</dcterms:modified>
</cp:coreProperties>
</file>